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2B" w:rsidRDefault="0079372B" w:rsidP="001A06C5">
      <w:pPr>
        <w:autoSpaceDE w:val="0"/>
        <w:autoSpaceDN w:val="0"/>
        <w:adjustRightInd w:val="0"/>
        <w:spacing w:before="120" w:after="0" w:line="240" w:lineRule="auto"/>
        <w:ind w:left="1644"/>
        <w:outlineLvl w:val="0"/>
        <w:rPr>
          <w:rFonts w:ascii="Myriad-Bold" w:hAnsi="Myriad-Bold" w:cs="Myriad-Bold"/>
          <w:b/>
          <w:bCs/>
          <w:color w:val="007FFF"/>
          <w:sz w:val="40"/>
          <w:szCs w:val="40"/>
        </w:rPr>
      </w:pPr>
      <w:r>
        <w:rPr>
          <w:rFonts w:ascii="Myriad-Bold" w:hAnsi="Myriad-Bold" w:cs="Myriad-Bold"/>
          <w:b/>
          <w:bCs/>
          <w:color w:val="007FFF"/>
          <w:sz w:val="40"/>
          <w:szCs w:val="40"/>
        </w:rPr>
        <w:t>PNZ</w:t>
      </w:r>
      <w:r w:rsidR="006D4B07">
        <w:rPr>
          <w:rFonts w:ascii="Myriad-Bold" w:hAnsi="Myriad-Bold" w:cs="Myriad-Bold"/>
          <w:b/>
          <w:bCs/>
          <w:color w:val="007FFF"/>
          <w:sz w:val="40"/>
          <w:szCs w:val="40"/>
        </w:rPr>
        <w:t xml:space="preserve"> </w:t>
      </w:r>
      <w:r w:rsidR="0066793F">
        <w:rPr>
          <w:rFonts w:ascii="Myriad-Bold" w:hAnsi="Myriad-Bold" w:cs="Myriad-Bold"/>
          <w:b/>
          <w:bCs/>
          <w:color w:val="007FFF"/>
          <w:sz w:val="40"/>
          <w:szCs w:val="40"/>
        </w:rPr>
        <w:t>–</w:t>
      </w:r>
      <w:r w:rsidR="006D4B07">
        <w:rPr>
          <w:rFonts w:ascii="Myriad-Bold" w:hAnsi="Myriad-Bold" w:cs="Myriad-Bold"/>
          <w:b/>
          <w:bCs/>
          <w:color w:val="007FFF"/>
          <w:sz w:val="40"/>
          <w:szCs w:val="40"/>
        </w:rPr>
        <w:t xml:space="preserve"> </w:t>
      </w:r>
      <w:r w:rsidR="006358F9">
        <w:rPr>
          <w:rFonts w:ascii="Myriad-Bold" w:hAnsi="Myriad-Bold" w:cs="Myriad-Bold"/>
          <w:b/>
          <w:bCs/>
          <w:color w:val="007FFF"/>
          <w:sz w:val="40"/>
          <w:szCs w:val="40"/>
        </w:rPr>
        <w:t xml:space="preserve">WPC </w:t>
      </w:r>
      <w:proofErr w:type="spellStart"/>
      <w:r w:rsidR="006358F9">
        <w:rPr>
          <w:rFonts w:ascii="Myriad-Bold" w:hAnsi="Myriad-Bold" w:cs="Myriad-Bold"/>
          <w:b/>
          <w:bCs/>
          <w:color w:val="007FFF"/>
          <w:sz w:val="40"/>
          <w:szCs w:val="40"/>
        </w:rPr>
        <w:t>Imprägnierung</w:t>
      </w:r>
      <w:proofErr w:type="spellEnd"/>
    </w:p>
    <w:p w:rsidR="004B12AA" w:rsidRDefault="006D4B07" w:rsidP="006358F9">
      <w:pPr>
        <w:autoSpaceDE w:val="0"/>
        <w:autoSpaceDN w:val="0"/>
        <w:adjustRightInd w:val="0"/>
        <w:spacing w:after="0" w:line="240" w:lineRule="auto"/>
        <w:ind w:left="1644"/>
        <w:outlineLvl w:val="0"/>
        <w:rPr>
          <w:rFonts w:ascii="Myriad-Bold" w:hAnsi="Myriad-Bold" w:cs="Myriad-Bold"/>
          <w:b/>
          <w:bCs/>
          <w:color w:val="007FFF"/>
          <w:sz w:val="28"/>
          <w:szCs w:val="28"/>
        </w:rPr>
      </w:pPr>
      <w:r w:rsidRPr="00C74785">
        <w:rPr>
          <w:rFonts w:ascii="Myriad-Bold" w:hAnsi="Myriad-Bold" w:cs="Myriad-Bold"/>
          <w:b/>
          <w:bCs/>
          <w:color w:val="007FFF"/>
          <w:sz w:val="28"/>
          <w:szCs w:val="28"/>
        </w:rPr>
        <w:t xml:space="preserve">PNZ </w:t>
      </w:r>
      <w:r w:rsidR="006358F9">
        <w:rPr>
          <w:rFonts w:ascii="Myriad-Bold" w:hAnsi="Myriad-Bold" w:cs="Myriad-Bold"/>
          <w:b/>
          <w:bCs/>
          <w:color w:val="007FFF"/>
          <w:sz w:val="28"/>
          <w:szCs w:val="28"/>
        </w:rPr>
        <w:t>Impregnace na WPC</w:t>
      </w:r>
    </w:p>
    <w:p w:rsidR="005E08B4" w:rsidRPr="00344EDC" w:rsidRDefault="00344EDC" w:rsidP="005E08B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/>
        <w:rPr>
          <w:rFonts w:ascii="Myriad-Bold" w:hAnsi="Myriad-Bold" w:cs="Myriad-Bold"/>
          <w:b/>
          <w:bCs/>
          <w:color w:val="007FFF"/>
          <w:sz w:val="24"/>
          <w:szCs w:val="24"/>
        </w:rPr>
      </w:pPr>
      <w:r>
        <w:rPr>
          <w:rFonts w:ascii="Myriad-Bold" w:hAnsi="Myriad-Bold" w:cs="Myriad-Bold"/>
          <w:b/>
          <w:bCs/>
          <w:color w:val="007FFF"/>
          <w:sz w:val="24"/>
          <w:szCs w:val="24"/>
        </w:rPr>
        <w:t>p</w:t>
      </w:r>
      <w:r w:rsidR="005E08B4" w:rsidRPr="00344EDC">
        <w:rPr>
          <w:rFonts w:ascii="Myriad-Bold" w:hAnsi="Myriad-Bold" w:cs="Myriad-Bold"/>
          <w:b/>
          <w:bCs/>
          <w:color w:val="007FFF"/>
          <w:sz w:val="24"/>
          <w:szCs w:val="24"/>
        </w:rPr>
        <w:t xml:space="preserve">ro </w:t>
      </w:r>
      <w:r w:rsidR="006358F9">
        <w:rPr>
          <w:rFonts w:ascii="Myriad-Bold" w:hAnsi="Myriad-Bold" w:cs="Myriad-Bold"/>
          <w:b/>
          <w:bCs/>
          <w:color w:val="007FFF"/>
          <w:sz w:val="24"/>
          <w:szCs w:val="24"/>
        </w:rPr>
        <w:t>WPC (</w:t>
      </w:r>
      <w:proofErr w:type="spellStart"/>
      <w:r w:rsidR="006358F9">
        <w:rPr>
          <w:rFonts w:ascii="Myriad-Bold" w:hAnsi="Myriad-Bold" w:cs="Myriad-Bold"/>
          <w:b/>
          <w:bCs/>
          <w:color w:val="007FFF"/>
          <w:sz w:val="24"/>
          <w:szCs w:val="24"/>
        </w:rPr>
        <w:t>Wood</w:t>
      </w:r>
      <w:proofErr w:type="spellEnd"/>
      <w:r w:rsidR="006358F9">
        <w:rPr>
          <w:rFonts w:ascii="Myriad-Bold" w:hAnsi="Myriad-Bold" w:cs="Myriad-Bold"/>
          <w:b/>
          <w:bCs/>
          <w:color w:val="007FFF"/>
          <w:sz w:val="24"/>
          <w:szCs w:val="24"/>
        </w:rPr>
        <w:t xml:space="preserve"> </w:t>
      </w:r>
      <w:proofErr w:type="spellStart"/>
      <w:r w:rsidR="006358F9">
        <w:rPr>
          <w:rFonts w:ascii="Myriad-Bold" w:hAnsi="Myriad-Bold" w:cs="Myriad-Bold"/>
          <w:b/>
          <w:bCs/>
          <w:color w:val="007FFF"/>
          <w:sz w:val="24"/>
          <w:szCs w:val="24"/>
        </w:rPr>
        <w:t>Plastic</w:t>
      </w:r>
      <w:proofErr w:type="spellEnd"/>
      <w:r w:rsidR="006358F9">
        <w:rPr>
          <w:rFonts w:ascii="Myriad-Bold" w:hAnsi="Myriad-Bold" w:cs="Myriad-Bold"/>
          <w:b/>
          <w:bCs/>
          <w:color w:val="007FFF"/>
          <w:sz w:val="24"/>
          <w:szCs w:val="24"/>
        </w:rPr>
        <w:t xml:space="preserve"> </w:t>
      </w:r>
      <w:proofErr w:type="spellStart"/>
      <w:r w:rsidR="006358F9">
        <w:rPr>
          <w:rFonts w:ascii="Myriad-Bold" w:hAnsi="Myriad-Bold" w:cs="Myriad-Bold"/>
          <w:b/>
          <w:bCs/>
          <w:color w:val="007FFF"/>
          <w:sz w:val="24"/>
          <w:szCs w:val="24"/>
        </w:rPr>
        <w:t>Components</w:t>
      </w:r>
      <w:proofErr w:type="spellEnd"/>
      <w:r w:rsidR="006358F9">
        <w:rPr>
          <w:rFonts w:ascii="Myriad-Bold" w:hAnsi="Myriad-Bold" w:cs="Myriad-Bold"/>
          <w:b/>
          <w:bCs/>
          <w:color w:val="007FFF"/>
          <w:sz w:val="24"/>
          <w:szCs w:val="24"/>
        </w:rPr>
        <w:t xml:space="preserve">), </w:t>
      </w:r>
      <w:proofErr w:type="spellStart"/>
      <w:r w:rsidR="006358F9">
        <w:rPr>
          <w:rFonts w:ascii="Myriad-Bold" w:hAnsi="Myriad-Bold" w:cs="Myriad-Bold"/>
          <w:b/>
          <w:bCs/>
          <w:color w:val="007FFF"/>
          <w:sz w:val="24"/>
          <w:szCs w:val="24"/>
        </w:rPr>
        <w:t>Resystu</w:t>
      </w:r>
      <w:proofErr w:type="spellEnd"/>
      <w:r w:rsidR="006358F9">
        <w:rPr>
          <w:rFonts w:ascii="Myriad-Bold" w:hAnsi="Myriad-Bold" w:cs="Myriad-Bold"/>
          <w:b/>
          <w:bCs/>
          <w:color w:val="007FFF"/>
          <w:sz w:val="24"/>
          <w:szCs w:val="24"/>
        </w:rPr>
        <w:t xml:space="preserve"> a </w:t>
      </w:r>
      <w:proofErr w:type="spellStart"/>
      <w:r w:rsidR="006358F9">
        <w:rPr>
          <w:rFonts w:ascii="Myriad-Bold" w:hAnsi="Myriad-Bold" w:cs="Myriad-Bold"/>
          <w:b/>
          <w:bCs/>
          <w:color w:val="007FFF"/>
          <w:sz w:val="24"/>
          <w:szCs w:val="24"/>
        </w:rPr>
        <w:t>Polyratan</w:t>
      </w:r>
      <w:proofErr w:type="spellEnd"/>
    </w:p>
    <w:p w:rsidR="00BC709C" w:rsidRPr="00C74785" w:rsidRDefault="006358F9" w:rsidP="00E616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984" w:hanging="357"/>
        <w:rPr>
          <w:rFonts w:ascii="Myriad-Bold" w:hAnsi="Myriad-Bold" w:cs="Myriad-Bold"/>
          <w:b/>
          <w:bCs/>
          <w:color w:val="007FFF"/>
          <w:sz w:val="24"/>
          <w:szCs w:val="24"/>
        </w:rPr>
      </w:pPr>
      <w:r>
        <w:rPr>
          <w:rFonts w:ascii="Myriad-Bold" w:hAnsi="Myriad-Bold" w:cs="Myriad-Bold"/>
          <w:b/>
          <w:bCs/>
          <w:color w:val="007FFF"/>
          <w:sz w:val="24"/>
          <w:szCs w:val="24"/>
        </w:rPr>
        <w:t>bez rozpouštědel</w:t>
      </w:r>
    </w:p>
    <w:p w:rsidR="006D4B07" w:rsidRPr="006D4B07" w:rsidRDefault="006D4B07" w:rsidP="005D5751">
      <w:pPr>
        <w:autoSpaceDE w:val="0"/>
        <w:autoSpaceDN w:val="0"/>
        <w:adjustRightInd w:val="0"/>
        <w:spacing w:after="0" w:line="240" w:lineRule="auto"/>
        <w:ind w:left="1644"/>
        <w:rPr>
          <w:rFonts w:ascii="Times New Roman" w:hAnsi="Times New Roman" w:cs="Times New Roman"/>
          <w:b/>
          <w:bCs/>
          <w:color w:val="0000FF"/>
          <w:sz w:val="24"/>
          <w:szCs w:val="24"/>
        </w:rPr>
        <w:sectPr w:rsidR="006D4B07" w:rsidRPr="006D4B07" w:rsidSect="00363883">
          <w:headerReference w:type="default" r:id="rId8"/>
          <w:footerReference w:type="default" r:id="rId9"/>
          <w:pgSz w:w="11906" w:h="16838" w:code="9"/>
          <w:pgMar w:top="567" w:right="851" w:bottom="567" w:left="851" w:header="709" w:footer="709" w:gutter="567"/>
          <w:cols w:space="708"/>
          <w:docGrid w:linePitch="360"/>
        </w:sectPr>
      </w:pPr>
    </w:p>
    <w:p w:rsidR="006C7270" w:rsidRPr="00AD2B64" w:rsidRDefault="00711FF2" w:rsidP="00576971">
      <w:pPr>
        <w:autoSpaceDE w:val="0"/>
        <w:autoSpaceDN w:val="0"/>
        <w:adjustRightInd w:val="0"/>
        <w:spacing w:after="120" w:line="240" w:lineRule="auto"/>
        <w:outlineLvl w:val="0"/>
        <w:rPr>
          <w:rFonts w:cs="Times New Roman"/>
          <w:b/>
          <w:bCs/>
          <w:color w:val="000000"/>
        </w:rPr>
        <w:sectPr w:rsidR="006C7270" w:rsidRPr="00AD2B64" w:rsidSect="00711FF2">
          <w:type w:val="continuous"/>
          <w:pgSz w:w="11906" w:h="16838" w:code="9"/>
          <w:pgMar w:top="567" w:right="851" w:bottom="284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  <w:r w:rsidRPr="00AD2B64">
        <w:rPr>
          <w:rFonts w:cs="Times New Roman"/>
          <w:b/>
          <w:bCs/>
          <w:color w:val="007FFF"/>
          <w:sz w:val="24"/>
          <w:szCs w:val="24"/>
        </w:rPr>
        <w:t>Použití:</w:t>
      </w:r>
      <w:r w:rsidR="001A06C5" w:rsidRPr="00AD2B64">
        <w:rPr>
          <w:rFonts w:cs="Times New Roman"/>
          <w:b/>
          <w:bCs/>
          <w:color w:val="007FFF"/>
          <w:sz w:val="24"/>
          <w:szCs w:val="24"/>
        </w:rPr>
        <w:br w:type="column"/>
      </w:r>
      <w:r w:rsidR="00813D69">
        <w:t>Pro impregnaci povrchů z WPC</w:t>
      </w:r>
      <w:r w:rsidR="006358F9">
        <w:t>(</w:t>
      </w:r>
      <w:proofErr w:type="spellStart"/>
      <w:r w:rsidR="006358F9">
        <w:t>dřevo</w:t>
      </w:r>
      <w:r w:rsidR="00813D69">
        <w:t>plastový</w:t>
      </w:r>
      <w:proofErr w:type="spellEnd"/>
      <w:r w:rsidR="006358F9">
        <w:t xml:space="preserve"> kompozit)</w:t>
      </w:r>
      <w:r w:rsidR="00813D69">
        <w:t>,</w:t>
      </w:r>
      <w:r w:rsidR="006358F9">
        <w:t xml:space="preserve">  </w:t>
      </w:r>
      <w:proofErr w:type="spellStart"/>
      <w:r w:rsidR="00813D69">
        <w:t>Polyrattanu</w:t>
      </w:r>
      <w:proofErr w:type="spellEnd"/>
      <w:r w:rsidR="00813D69">
        <w:t xml:space="preserve"> </w:t>
      </w:r>
      <w:r w:rsidR="006358F9">
        <w:t>a</w:t>
      </w:r>
      <w:r w:rsidR="00813D69" w:rsidRPr="00813D69">
        <w:t xml:space="preserve"> </w:t>
      </w:r>
      <w:proofErr w:type="spellStart"/>
      <w:r w:rsidR="00813D69">
        <w:t>Resysta</w:t>
      </w:r>
      <w:proofErr w:type="spellEnd"/>
      <w:r w:rsidR="006358F9">
        <w:t xml:space="preserve">. </w:t>
      </w:r>
      <w:r w:rsidR="00813D69">
        <w:t xml:space="preserve">Bezbarvý impregnační přípravek </w:t>
      </w:r>
      <w:r w:rsidR="006358F9">
        <w:t>je</w:t>
      </w:r>
      <w:r w:rsidR="00813D69">
        <w:t xml:space="preserve"> vyroben</w:t>
      </w:r>
      <w:r w:rsidR="006358F9">
        <w:t xml:space="preserve"> z přírodních olejů, </w:t>
      </w:r>
      <w:r w:rsidR="00576971">
        <w:rPr>
          <w:rFonts w:cs="Times New Roman"/>
        </w:rPr>
        <w:t>zvyšuje</w:t>
      </w:r>
      <w:r w:rsidR="00813D69" w:rsidRPr="00AD2B64">
        <w:rPr>
          <w:rFonts w:cs="Times New Roman"/>
        </w:rPr>
        <w:t xml:space="preserve"> </w:t>
      </w:r>
      <w:r w:rsidR="00576971" w:rsidRPr="00AD2B64">
        <w:rPr>
          <w:rFonts w:cs="Times New Roman"/>
        </w:rPr>
        <w:t>ochranu</w:t>
      </w:r>
      <w:r w:rsidR="00576971">
        <w:rPr>
          <w:rFonts w:cs="Times New Roman"/>
        </w:rPr>
        <w:t xml:space="preserve"> </w:t>
      </w:r>
      <w:r w:rsidR="00813D69">
        <w:rPr>
          <w:rFonts w:cs="Times New Roman"/>
        </w:rPr>
        <w:t>povrchu</w:t>
      </w:r>
      <w:r w:rsidR="00813D69" w:rsidRPr="00AD2B64">
        <w:rPr>
          <w:rFonts w:cs="Times New Roman"/>
        </w:rPr>
        <w:t xml:space="preserve"> před povětrnostními vlivy, proti UV záření a vodě</w:t>
      </w:r>
      <w:r w:rsidR="00576971">
        <w:rPr>
          <w:rFonts w:cs="Times New Roman"/>
        </w:rPr>
        <w:t>.  Prodyšnost nátěru zůstává zachována</w:t>
      </w:r>
      <w:r w:rsidR="00813D69" w:rsidRPr="00AD2B64">
        <w:rPr>
          <w:rFonts w:cs="Times New Roman"/>
        </w:rPr>
        <w:t>.</w:t>
      </w:r>
      <w:r w:rsidR="00576971">
        <w:rPr>
          <w:rFonts w:cs="Times New Roman"/>
        </w:rPr>
        <w:t xml:space="preserve"> Přípravek </w:t>
      </w:r>
      <w:r w:rsidR="00813D69">
        <w:t>neobsahuje rozpouštědla</w:t>
      </w:r>
      <w:r w:rsidR="0065016E" w:rsidRPr="00AD2B64">
        <w:t>.</w:t>
      </w:r>
    </w:p>
    <w:p w:rsidR="001A06C5" w:rsidRPr="00AD2B64" w:rsidRDefault="00711FF2" w:rsidP="001A06C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color w:val="007FFF"/>
          <w:sz w:val="24"/>
          <w:szCs w:val="24"/>
        </w:rPr>
      </w:pPr>
      <w:r w:rsidRPr="00AD2B64">
        <w:rPr>
          <w:rFonts w:cs="Times New Roman"/>
          <w:b/>
          <w:bCs/>
          <w:color w:val="007FFF"/>
          <w:sz w:val="24"/>
          <w:szCs w:val="24"/>
        </w:rPr>
        <w:t>Zpracování:</w:t>
      </w:r>
    </w:p>
    <w:p w:rsidR="0066793F" w:rsidRPr="00AD2B64" w:rsidRDefault="001A06C5" w:rsidP="00E616C1">
      <w:pPr>
        <w:pStyle w:val="Zkladntext"/>
        <w:numPr>
          <w:ilvl w:val="0"/>
          <w:numId w:val="4"/>
        </w:numPr>
        <w:ind w:left="170" w:hanging="170"/>
        <w:jc w:val="left"/>
        <w:rPr>
          <w:rFonts w:asciiTheme="minorHAnsi" w:hAnsiTheme="minorHAnsi"/>
          <w:b w:val="0"/>
          <w:sz w:val="22"/>
          <w:szCs w:val="22"/>
        </w:rPr>
      </w:pPr>
      <w:r w:rsidRPr="00AD2B64">
        <w:rPr>
          <w:rFonts w:asciiTheme="minorHAnsi" w:hAnsiTheme="minorHAnsi"/>
          <w:color w:val="007FFF"/>
        </w:rPr>
        <w:br w:type="column"/>
      </w:r>
      <w:r w:rsidR="0066793F" w:rsidRPr="00AD2B64">
        <w:rPr>
          <w:rFonts w:asciiTheme="minorHAnsi" w:hAnsiTheme="minorHAnsi"/>
          <w:b w:val="0"/>
          <w:sz w:val="22"/>
          <w:szCs w:val="22"/>
        </w:rPr>
        <w:t xml:space="preserve">Povrch musí být čistý a zbavený prachu. </w:t>
      </w:r>
    </w:p>
    <w:p w:rsidR="00E616C1" w:rsidRDefault="0066793F" w:rsidP="00A02509">
      <w:pPr>
        <w:pStyle w:val="Zkladntext"/>
        <w:numPr>
          <w:ilvl w:val="0"/>
          <w:numId w:val="4"/>
        </w:numPr>
        <w:ind w:left="170" w:hanging="170"/>
        <w:jc w:val="both"/>
        <w:rPr>
          <w:rFonts w:asciiTheme="minorHAnsi" w:hAnsiTheme="minorHAnsi"/>
          <w:b w:val="0"/>
          <w:sz w:val="22"/>
          <w:szCs w:val="22"/>
        </w:rPr>
      </w:pPr>
      <w:r w:rsidRPr="00E616C1">
        <w:rPr>
          <w:rFonts w:asciiTheme="minorHAnsi" w:hAnsiTheme="minorHAnsi"/>
          <w:b w:val="0"/>
          <w:sz w:val="22"/>
          <w:szCs w:val="22"/>
        </w:rPr>
        <w:t xml:space="preserve">Řasy, mastnoty nebo jiné nečistoty </w:t>
      </w:r>
      <w:r w:rsidR="000421F9" w:rsidRPr="00E616C1">
        <w:rPr>
          <w:rFonts w:asciiTheme="minorHAnsi" w:hAnsiTheme="minorHAnsi"/>
          <w:b w:val="0"/>
          <w:sz w:val="22"/>
          <w:szCs w:val="22"/>
        </w:rPr>
        <w:t>očistěte</w:t>
      </w:r>
      <w:r w:rsidRPr="00E616C1">
        <w:rPr>
          <w:rFonts w:asciiTheme="minorHAnsi" w:hAnsiTheme="minorHAnsi"/>
          <w:b w:val="0"/>
          <w:sz w:val="22"/>
          <w:szCs w:val="22"/>
        </w:rPr>
        <w:t xml:space="preserve"> přípravkem PNZ </w:t>
      </w:r>
      <w:r w:rsidR="000421F9" w:rsidRPr="00E616C1">
        <w:rPr>
          <w:rFonts w:asciiTheme="minorHAnsi" w:hAnsiTheme="minorHAnsi"/>
          <w:b w:val="0"/>
          <w:sz w:val="22"/>
          <w:szCs w:val="22"/>
        </w:rPr>
        <w:t xml:space="preserve">WPC </w:t>
      </w:r>
      <w:proofErr w:type="spellStart"/>
      <w:r w:rsidR="000421F9" w:rsidRPr="00E616C1">
        <w:rPr>
          <w:rFonts w:asciiTheme="minorHAnsi" w:hAnsiTheme="minorHAnsi"/>
          <w:b w:val="0"/>
          <w:sz w:val="22"/>
          <w:szCs w:val="22"/>
        </w:rPr>
        <w:t>Reiniger</w:t>
      </w:r>
      <w:proofErr w:type="spellEnd"/>
      <w:r w:rsidRPr="00E616C1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66793F" w:rsidRPr="00E616C1" w:rsidRDefault="0066793F" w:rsidP="00E616C1">
      <w:pPr>
        <w:pStyle w:val="Zkladntext"/>
        <w:ind w:left="170"/>
        <w:jc w:val="both"/>
        <w:rPr>
          <w:rFonts w:asciiTheme="minorHAnsi" w:hAnsiTheme="minorHAnsi"/>
          <w:b w:val="0"/>
          <w:sz w:val="22"/>
          <w:szCs w:val="22"/>
        </w:rPr>
      </w:pPr>
      <w:r w:rsidRPr="00E616C1">
        <w:rPr>
          <w:rFonts w:asciiTheme="minorHAnsi" w:hAnsiTheme="minorHAnsi"/>
          <w:b w:val="0"/>
          <w:sz w:val="22"/>
          <w:szCs w:val="22"/>
        </w:rPr>
        <w:t xml:space="preserve">(PNZ </w:t>
      </w:r>
      <w:r w:rsidR="000421F9" w:rsidRPr="00E616C1">
        <w:rPr>
          <w:rFonts w:asciiTheme="minorHAnsi" w:hAnsiTheme="minorHAnsi"/>
          <w:b w:val="0"/>
          <w:sz w:val="22"/>
          <w:szCs w:val="22"/>
        </w:rPr>
        <w:t xml:space="preserve">WPC </w:t>
      </w:r>
      <w:r w:rsidRPr="00E616C1">
        <w:rPr>
          <w:rFonts w:asciiTheme="minorHAnsi" w:hAnsiTheme="minorHAnsi"/>
          <w:b w:val="0"/>
          <w:sz w:val="22"/>
          <w:szCs w:val="22"/>
        </w:rPr>
        <w:t>Čistič</w:t>
      </w:r>
      <w:r w:rsidR="000C239D" w:rsidRPr="00E616C1">
        <w:rPr>
          <w:rFonts w:asciiTheme="minorHAnsi" w:hAnsiTheme="minorHAnsi"/>
          <w:b w:val="0"/>
          <w:sz w:val="22"/>
          <w:szCs w:val="22"/>
        </w:rPr>
        <w:t>).</w:t>
      </w:r>
    </w:p>
    <w:p w:rsidR="0066793F" w:rsidRPr="00AD2B64" w:rsidRDefault="0066793F" w:rsidP="00E616C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" w:hanging="170"/>
        <w:rPr>
          <w:rFonts w:cs="Times New Roman"/>
          <w:bCs/>
          <w:color w:val="000000"/>
        </w:rPr>
      </w:pPr>
      <w:r w:rsidRPr="00AD2B64">
        <w:t xml:space="preserve">Teplota při práci i schnutí min. 8°C. </w:t>
      </w:r>
      <w:r w:rsidR="00576971">
        <w:t>Vzdušná vlhkost &lt; 60%.</w:t>
      </w:r>
    </w:p>
    <w:p w:rsidR="00576971" w:rsidRPr="00EA2C5F" w:rsidRDefault="00576971" w:rsidP="00E616C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70" w:hanging="170"/>
        <w:rPr>
          <w:rFonts w:cs="Times New Roman"/>
          <w:b/>
          <w:bCs/>
          <w:color w:val="000000"/>
        </w:rPr>
      </w:pPr>
      <w:r>
        <w:t>Před započetím i během práce je nutné přípravek důkladně promíchávat.</w:t>
      </w:r>
    </w:p>
    <w:p w:rsidR="0042705E" w:rsidRPr="00AD2B64" w:rsidRDefault="0042705E" w:rsidP="00E616C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70" w:hanging="170"/>
        <w:rPr>
          <w:rFonts w:cs="Times New Roman"/>
          <w:bCs/>
          <w:color w:val="000000"/>
        </w:rPr>
      </w:pPr>
      <w:r w:rsidRPr="00AD2B64">
        <w:t>Na různých plochách přípravek účinkuje odlišně, proto je doporučeno provést zkoušku.</w:t>
      </w:r>
    </w:p>
    <w:p w:rsidR="006C7270" w:rsidRPr="00576971" w:rsidRDefault="00576971" w:rsidP="00E616C1">
      <w:pPr>
        <w:autoSpaceDE w:val="0"/>
        <w:autoSpaceDN w:val="0"/>
        <w:adjustRightInd w:val="0"/>
        <w:spacing w:after="120" w:line="240" w:lineRule="auto"/>
        <w:outlineLvl w:val="1"/>
        <w:rPr>
          <w:rFonts w:cs="Times New Roman"/>
          <w:b/>
          <w:bCs/>
          <w:color w:val="000000"/>
        </w:rPr>
        <w:sectPr w:rsidR="006C7270" w:rsidRPr="00576971" w:rsidSect="00711FF2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  <w:r w:rsidRPr="00576971">
        <w:rPr>
          <w:rFonts w:cs="Times New Roman"/>
          <w:bCs/>
          <w:color w:val="000000"/>
        </w:rPr>
        <w:t>PNZ WPC Impregnace se nanáší ve dvou vrstvách štětcem, válečkem nebo houbičkou. Doba zasychání mezi nátěry cca 12 hodin. Je možné přetírat i ne zcela proschlý nátěr po 8-12hodinách.</w:t>
      </w:r>
      <w:r w:rsidRPr="00AD2B64">
        <w:t xml:space="preserve"> </w:t>
      </w:r>
      <w:r>
        <w:t>P</w:t>
      </w:r>
      <w:r w:rsidRPr="00AD2B64">
        <w:t>ři vlhkém</w:t>
      </w:r>
      <w:r>
        <w:t xml:space="preserve"> a </w:t>
      </w:r>
      <w:r w:rsidRPr="00AD2B64">
        <w:t>chladném počasí se doba schnutí prodlužuje</w:t>
      </w:r>
      <w:r>
        <w:t>. Obnovovací nátěr se provádí dle potřeby</w:t>
      </w:r>
      <w:r w:rsidR="00EA2C5F">
        <w:t>.</w:t>
      </w:r>
    </w:p>
    <w:p w:rsidR="006C7270" w:rsidRPr="00AD2B64" w:rsidRDefault="00711FF2" w:rsidP="0042705E">
      <w:pPr>
        <w:autoSpaceDE w:val="0"/>
        <w:autoSpaceDN w:val="0"/>
        <w:adjustRightInd w:val="0"/>
        <w:spacing w:after="120" w:line="240" w:lineRule="auto"/>
        <w:outlineLvl w:val="0"/>
        <w:rPr>
          <w:rFonts w:cs="Times New Roman"/>
          <w:b/>
          <w:bCs/>
          <w:color w:val="000000"/>
        </w:rPr>
        <w:sectPr w:rsidR="006C7270" w:rsidRPr="00AD2B64" w:rsidSect="00711FF2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  <w:r w:rsidRPr="00AD2B64">
        <w:rPr>
          <w:rFonts w:cs="Times New Roman"/>
          <w:b/>
          <w:bCs/>
          <w:color w:val="007FFF"/>
          <w:sz w:val="24"/>
          <w:szCs w:val="24"/>
        </w:rPr>
        <w:t>Spotřeba:</w:t>
      </w:r>
      <w:r w:rsidR="001A06C5" w:rsidRPr="00AD2B64">
        <w:rPr>
          <w:rFonts w:cs="Times New Roman"/>
          <w:b/>
          <w:bCs/>
          <w:color w:val="007FFF"/>
          <w:sz w:val="24"/>
          <w:szCs w:val="24"/>
        </w:rPr>
        <w:br w:type="column"/>
      </w:r>
      <w:r w:rsidR="0066793F" w:rsidRPr="00AD2B64">
        <w:rPr>
          <w:color w:val="000000"/>
        </w:rPr>
        <w:t>cca 50</w:t>
      </w:r>
      <w:r w:rsidR="00426DAC">
        <w:rPr>
          <w:color w:val="000000"/>
        </w:rPr>
        <w:t xml:space="preserve"> - 100</w:t>
      </w:r>
      <w:r w:rsidR="0066793F" w:rsidRPr="00AD2B64">
        <w:rPr>
          <w:color w:val="000000"/>
        </w:rPr>
        <w:t xml:space="preserve"> ml/m</w:t>
      </w:r>
      <w:r w:rsidR="0066793F" w:rsidRPr="00AD2B64">
        <w:rPr>
          <w:vertAlign w:val="superscript"/>
        </w:rPr>
        <w:t>2</w:t>
      </w:r>
      <w:r w:rsidR="0066793F" w:rsidRPr="00AD2B64">
        <w:t xml:space="preserve">, to znamená, že 1 litr vystačí na cca </w:t>
      </w:r>
      <w:r w:rsidR="00426DAC">
        <w:t xml:space="preserve">10 - </w:t>
      </w:r>
      <w:r w:rsidR="0066793F" w:rsidRPr="00AD2B64">
        <w:t>20 m</w:t>
      </w:r>
      <w:r w:rsidR="0066793F" w:rsidRPr="00AD2B64">
        <w:rPr>
          <w:vertAlign w:val="superscript"/>
        </w:rPr>
        <w:t>2</w:t>
      </w:r>
      <w:r w:rsidR="0066793F" w:rsidRPr="00AD2B64">
        <w:t xml:space="preserve"> </w:t>
      </w:r>
      <w:r w:rsidR="00426DAC">
        <w:t xml:space="preserve">v závislosti na struktuře povrchu. </w:t>
      </w:r>
      <w:r w:rsidR="00426DAC" w:rsidRPr="00AD2B64">
        <w:t>U drážkovaného dřeva</w:t>
      </w:r>
      <w:r w:rsidR="00426DAC">
        <w:t xml:space="preserve"> se</w:t>
      </w:r>
      <w:r w:rsidR="00426DAC" w:rsidRPr="00AD2B64">
        <w:t xml:space="preserve"> spotřeba zv</w:t>
      </w:r>
      <w:r w:rsidR="00426DAC">
        <w:t>y</w:t>
      </w:r>
      <w:r w:rsidR="00426DAC" w:rsidRPr="00AD2B64">
        <w:t>š</w:t>
      </w:r>
      <w:r w:rsidR="00426DAC">
        <w:t>uje</w:t>
      </w:r>
      <w:r w:rsidR="0066793F" w:rsidRPr="00AD2B64">
        <w:t>.</w:t>
      </w:r>
    </w:p>
    <w:p w:rsidR="00E616C1" w:rsidRDefault="00E616C1" w:rsidP="00E616C1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7FFF"/>
          <w:sz w:val="24"/>
          <w:szCs w:val="24"/>
        </w:rPr>
      </w:pPr>
      <w:r w:rsidRPr="00376305">
        <w:rPr>
          <w:rFonts w:cs="Times New Roman"/>
          <w:b/>
          <w:bCs/>
          <w:color w:val="007FFF"/>
          <w:sz w:val="24"/>
          <w:szCs w:val="24"/>
        </w:rPr>
        <w:t xml:space="preserve">Čištění: </w:t>
      </w:r>
    </w:p>
    <w:p w:rsidR="00E616C1" w:rsidRPr="00376305" w:rsidRDefault="00E616C1" w:rsidP="00E616C1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</w:rPr>
        <w:sectPr w:rsidR="00E616C1" w:rsidRPr="00376305" w:rsidSect="00A00FA3">
          <w:type w:val="continuous"/>
          <w:pgSz w:w="11906" w:h="16838" w:code="9"/>
          <w:pgMar w:top="567" w:right="851" w:bottom="567" w:left="851" w:header="709" w:footer="709" w:gutter="567"/>
          <w:cols w:num="2" w:space="1" w:equalWidth="0">
            <w:col w:w="1644" w:space="1"/>
            <w:col w:w="7992"/>
          </w:cols>
          <w:docGrid w:linePitch="360"/>
        </w:sectPr>
      </w:pPr>
      <w:r w:rsidRPr="00AD2B64">
        <w:t xml:space="preserve">Znečištěné pomůcky lze omýt </w:t>
      </w:r>
      <w:r>
        <w:t>mýdlovou vodou</w:t>
      </w:r>
      <w:r>
        <w:rPr>
          <w:rFonts w:cs="Times New Roman"/>
          <w:bCs/>
          <w:color w:val="000000"/>
        </w:rPr>
        <w:t>.</w:t>
      </w:r>
    </w:p>
    <w:p w:rsidR="00E616C1" w:rsidRPr="00376305" w:rsidRDefault="00E616C1" w:rsidP="00E616C1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</w:rPr>
      </w:pPr>
      <w:r w:rsidRPr="00376305">
        <w:rPr>
          <w:rFonts w:cs="Times New Roman"/>
          <w:b/>
          <w:bCs/>
          <w:color w:val="007FFF"/>
          <w:sz w:val="24"/>
          <w:szCs w:val="24"/>
        </w:rPr>
        <w:t xml:space="preserve">Skladování: </w:t>
      </w:r>
      <w:r>
        <w:rPr>
          <w:rFonts w:cs="Times New Roman"/>
          <w:b/>
          <w:bCs/>
          <w:color w:val="007FFF"/>
          <w:sz w:val="24"/>
          <w:szCs w:val="24"/>
        </w:rPr>
        <w:br w:type="column"/>
      </w:r>
      <w:r w:rsidRPr="00376305">
        <w:rPr>
          <w:rFonts w:cs="Times New Roman"/>
          <w:color w:val="000000"/>
        </w:rPr>
        <w:t>V suchu a chladu, chránit před mrazem. Neotevřené plechovky mají skladovatelnost pět let. Otevřenou nátěrovou hmotu je třeba přelít do menší nádoby, dobře uzavřít a brzy spotřebovat.</w:t>
      </w:r>
    </w:p>
    <w:p w:rsidR="00E616C1" w:rsidRPr="00711FF2" w:rsidRDefault="00E616C1" w:rsidP="00E616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  <w:sectPr w:rsidR="00E616C1" w:rsidRPr="00711FF2" w:rsidSect="00711FF2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</w:p>
    <w:p w:rsidR="008518B1" w:rsidRPr="00AD2B64" w:rsidRDefault="00711FF2" w:rsidP="00FC0DA3">
      <w:pPr>
        <w:autoSpaceDE w:val="0"/>
        <w:autoSpaceDN w:val="0"/>
        <w:adjustRightInd w:val="0"/>
        <w:spacing w:after="120" w:line="240" w:lineRule="auto"/>
        <w:outlineLvl w:val="0"/>
        <w:rPr>
          <w:rFonts w:cs="Times New Roman"/>
        </w:rPr>
        <w:sectPr w:rsidR="008518B1" w:rsidRPr="00AD2B64" w:rsidSect="00066294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  <w:r w:rsidRPr="00AD2B64">
        <w:rPr>
          <w:rFonts w:cs="Times New Roman"/>
          <w:b/>
          <w:bCs/>
          <w:color w:val="007FFF"/>
          <w:sz w:val="24"/>
          <w:szCs w:val="24"/>
        </w:rPr>
        <w:t>Složení:</w:t>
      </w:r>
      <w:r w:rsidR="0079372B" w:rsidRPr="00AD2B64">
        <w:rPr>
          <w:rFonts w:cs="Times New Roman"/>
          <w:b/>
          <w:bCs/>
          <w:color w:val="007FFF"/>
          <w:sz w:val="24"/>
          <w:szCs w:val="24"/>
        </w:rPr>
        <w:t xml:space="preserve"> </w:t>
      </w:r>
      <w:r w:rsidR="00FC0DA3" w:rsidRPr="00AD2B64">
        <w:rPr>
          <w:rFonts w:cs="Times New Roman"/>
          <w:b/>
          <w:bCs/>
          <w:color w:val="007FFF"/>
          <w:sz w:val="24"/>
          <w:szCs w:val="24"/>
        </w:rPr>
        <w:br w:type="column"/>
      </w:r>
      <w:r w:rsidR="0066793F" w:rsidRPr="00AD2B64">
        <w:t xml:space="preserve">Zušlechtěné přírodní </w:t>
      </w:r>
      <w:r w:rsidR="00426DAC">
        <w:t xml:space="preserve">vosky a </w:t>
      </w:r>
      <w:r w:rsidR="0066793F" w:rsidRPr="00AD2B64">
        <w:t xml:space="preserve">oleje, </w:t>
      </w:r>
      <w:r w:rsidR="0042705E">
        <w:t>od</w:t>
      </w:r>
      <w:r w:rsidR="00426DAC">
        <w:t>mineralizovaná voda, konzervační látky</w:t>
      </w:r>
      <w:r w:rsidR="0042705E">
        <w:t>.</w:t>
      </w:r>
    </w:p>
    <w:p w:rsidR="008518B1" w:rsidRPr="002C52F6" w:rsidRDefault="00711FF2" w:rsidP="00FB3A78">
      <w:pPr>
        <w:spacing w:after="120" w:line="240" w:lineRule="auto"/>
        <w:rPr>
          <w:bCs/>
          <w:sz w:val="24"/>
          <w:szCs w:val="24"/>
        </w:rPr>
        <w:sectPr w:rsidR="008518B1" w:rsidRPr="002C52F6" w:rsidSect="00711FF2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  <w:r w:rsidRPr="00AD2B64">
        <w:rPr>
          <w:rFonts w:cs="Times New Roman"/>
          <w:b/>
          <w:bCs/>
          <w:color w:val="007FFF"/>
          <w:sz w:val="24"/>
          <w:szCs w:val="24"/>
        </w:rPr>
        <w:t>Upozornění:</w:t>
      </w:r>
      <w:r w:rsidR="00FC0DA3" w:rsidRPr="00AD2B64">
        <w:rPr>
          <w:rFonts w:cs="Times New Roman"/>
          <w:b/>
          <w:bCs/>
          <w:color w:val="007FFF"/>
        </w:rPr>
        <w:br w:type="column"/>
      </w:r>
      <w:r w:rsidR="00EA2C5F">
        <w:rPr>
          <w:bCs/>
        </w:rPr>
        <w:t>P101 Vyskytne-li se nutnost</w:t>
      </w:r>
      <w:r w:rsidR="00EA2C5F" w:rsidRPr="005D34A3">
        <w:rPr>
          <w:bCs/>
        </w:rPr>
        <w:t xml:space="preserve"> vyhledat lékařskou radu, předložte obal nebo etiketu s označením přípravku. </w:t>
      </w:r>
      <w:r w:rsidR="00EA2C5F" w:rsidRPr="005D34A3">
        <w:t>P102 Uchovávejte mimo dosah dětí. P103 Před upotřebením čtěte informace a označení na etiketě.</w:t>
      </w:r>
      <w:r w:rsidR="00EA2C5F" w:rsidRPr="00EA57FF">
        <w:t xml:space="preserve"> </w:t>
      </w:r>
      <w:r w:rsidR="00EA2C5F" w:rsidRPr="00031AEC">
        <w:t xml:space="preserve">Při použití </w:t>
      </w:r>
      <w:r w:rsidR="00EA2C5F">
        <w:t>více</w:t>
      </w:r>
      <w:r w:rsidR="00EA2C5F" w:rsidRPr="00031AEC">
        <w:t xml:space="preserve"> balení různých šarží se doporučuje smíchat obsah ve větší nádobě</w:t>
      </w:r>
      <w:r w:rsidR="00EA2C5F">
        <w:t>.</w:t>
      </w:r>
      <w:r w:rsidR="00EA2C5F" w:rsidRPr="005D34A3">
        <w:t xml:space="preserve"> </w:t>
      </w:r>
      <w:r w:rsidR="00EA2C5F" w:rsidRPr="00AD2B64">
        <w:t>I tento přírodní produkt může způsobovat alergické reakce</w:t>
      </w:r>
      <w:r w:rsidR="00EA2C5F">
        <w:t xml:space="preserve">. </w:t>
      </w:r>
      <w:r w:rsidR="00EA2C5F" w:rsidRPr="005D34A3">
        <w:t>Vyprázdněné nádoby odevzdejte k recyklaci. Zaschlé zbytky materiálu odevzdejte spolu s domácím odpadem, případně může být zlikvidován jako stavební suť. Tekuté zbytky odevzdejte na sběrná místa starých nátěrů. ASN-</w:t>
      </w:r>
      <w:proofErr w:type="spellStart"/>
      <w:r w:rsidR="00EA2C5F" w:rsidRPr="005D34A3">
        <w:t>Nr</w:t>
      </w:r>
      <w:proofErr w:type="spellEnd"/>
      <w:r w:rsidR="00EA2C5F" w:rsidRPr="005D34A3">
        <w:t xml:space="preserve">: </w:t>
      </w:r>
      <w:r w:rsidR="00EA2C5F">
        <w:t>08</w:t>
      </w:r>
      <w:r w:rsidR="00EA2C5F" w:rsidRPr="005D34A3">
        <w:t>0112</w:t>
      </w:r>
      <w:r w:rsidR="00EA2C5F">
        <w:t>.</w:t>
      </w:r>
      <w:r w:rsidR="00EA2C5F" w:rsidRPr="00EA57FF">
        <w:t xml:space="preserve"> </w:t>
      </w:r>
      <w:bookmarkStart w:id="0" w:name="_GoBack"/>
      <w:bookmarkEnd w:id="0"/>
    </w:p>
    <w:p w:rsidR="006D5901" w:rsidRPr="00AD2B64" w:rsidRDefault="00711FF2" w:rsidP="00FC0DA3">
      <w:pPr>
        <w:autoSpaceDE w:val="0"/>
        <w:autoSpaceDN w:val="0"/>
        <w:adjustRightInd w:val="0"/>
        <w:spacing w:after="120" w:line="240" w:lineRule="auto"/>
        <w:outlineLvl w:val="0"/>
        <w:rPr>
          <w:rFonts w:cs="Times New Roman"/>
          <w:b/>
          <w:bCs/>
        </w:rPr>
      </w:pPr>
      <w:r w:rsidRPr="00AD2B64">
        <w:rPr>
          <w:rFonts w:cs="Times New Roman"/>
          <w:b/>
          <w:bCs/>
          <w:color w:val="007FFF"/>
          <w:sz w:val="24"/>
          <w:szCs w:val="24"/>
        </w:rPr>
        <w:t>Balení:</w:t>
      </w:r>
      <w:r w:rsidR="00FC0DA3" w:rsidRPr="00AD2B64">
        <w:rPr>
          <w:rFonts w:cs="Times New Roman"/>
          <w:b/>
          <w:bCs/>
          <w:color w:val="007FFF"/>
          <w:sz w:val="24"/>
          <w:szCs w:val="24"/>
        </w:rPr>
        <w:br w:type="column"/>
      </w:r>
      <w:r w:rsidR="000939D8" w:rsidRPr="00AD2B64">
        <w:rPr>
          <w:rFonts w:cs="Times New Roman"/>
        </w:rPr>
        <w:t>0</w:t>
      </w:r>
      <w:r w:rsidR="00117DBD" w:rsidRPr="00AD2B64">
        <w:rPr>
          <w:rFonts w:cs="Times New Roman"/>
        </w:rPr>
        <w:t xml:space="preserve">,75 </w:t>
      </w:r>
      <w:r w:rsidR="000939D8" w:rsidRPr="00AD2B64">
        <w:rPr>
          <w:rFonts w:cs="Times New Roman"/>
        </w:rPr>
        <w:t>l</w:t>
      </w:r>
      <w:r w:rsidR="00117DBD" w:rsidRPr="00AD2B64">
        <w:rPr>
          <w:rFonts w:cs="Times New Roman"/>
        </w:rPr>
        <w:t>itr</w:t>
      </w:r>
      <w:r w:rsidR="000939D8" w:rsidRPr="00AD2B64">
        <w:rPr>
          <w:rFonts w:cs="Times New Roman"/>
        </w:rPr>
        <w:t>u</w:t>
      </w:r>
      <w:r w:rsidR="00117DBD" w:rsidRPr="00AD2B64">
        <w:rPr>
          <w:rFonts w:cs="Times New Roman"/>
        </w:rPr>
        <w:t>, 2,5 Lit</w:t>
      </w:r>
      <w:r w:rsidR="00440B9E" w:rsidRPr="00AD2B64">
        <w:rPr>
          <w:rFonts w:cs="Times New Roman"/>
        </w:rPr>
        <w:t>r</w:t>
      </w:r>
      <w:r w:rsidR="000939D8" w:rsidRPr="00AD2B64">
        <w:rPr>
          <w:rFonts w:cs="Times New Roman"/>
        </w:rPr>
        <w:t>u, 10 litrů</w:t>
      </w:r>
      <w:r w:rsidR="0079372B" w:rsidRPr="00AD2B64">
        <w:rPr>
          <w:rFonts w:cs="Times New Roman"/>
        </w:rPr>
        <w:t xml:space="preserve"> </w:t>
      </w:r>
    </w:p>
    <w:sectPr w:rsidR="006D5901" w:rsidRPr="00AD2B64" w:rsidSect="00AD2B64">
      <w:type w:val="continuous"/>
      <w:pgSz w:w="11906" w:h="16838" w:code="9"/>
      <w:pgMar w:top="567" w:right="851" w:bottom="567" w:left="851" w:header="709" w:footer="709" w:gutter="567"/>
      <w:cols w:num="2" w:space="0" w:equalWidth="0">
        <w:col w:w="1644" w:space="0"/>
        <w:col w:w="799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71" w:rsidRDefault="00576971" w:rsidP="0079372B">
      <w:pPr>
        <w:spacing w:after="0" w:line="240" w:lineRule="auto"/>
      </w:pPr>
      <w:r>
        <w:separator/>
      </w:r>
    </w:p>
  </w:endnote>
  <w:endnote w:type="continuationSeparator" w:id="0">
    <w:p w:rsidR="00576971" w:rsidRDefault="00576971" w:rsidP="0079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71" w:rsidRPr="00363883" w:rsidRDefault="00576971" w:rsidP="00C309C2">
    <w:pPr>
      <w:autoSpaceDE w:val="0"/>
      <w:autoSpaceDN w:val="0"/>
      <w:adjustRightInd w:val="0"/>
      <w:spacing w:after="0" w:line="240" w:lineRule="auto"/>
      <w:rPr>
        <w:rFonts w:ascii="Myriad-Roman" w:hAnsi="Myriad-Roman" w:cs="Myriad-Roman"/>
        <w:color w:val="000000"/>
        <w:sz w:val="16"/>
        <w:szCs w:val="16"/>
      </w:rPr>
    </w:pP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  <w:t xml:space="preserve">____________________________________________________________________________________________________________ </w:t>
    </w:r>
    <w:r w:rsidRPr="007939E2">
      <w:rPr>
        <w:rFonts w:ascii="Calibri" w:hAnsi="Calibri"/>
        <w:sz w:val="16"/>
        <w:szCs w:val="16"/>
      </w:rPr>
      <w:t>Naše technické poradenství slovem i písmen vychází z dlouholetých zkušeností, trvalých ověřovacích zkoušek a nejnovějšího stavu poznatků, přesto je lze považovat pouze za nezávazná doporučení. Veškeré přípravné práce a následné nátěrové vrstvy musí být upraveny a navrženy po důkladném posouzení objektu a musí odpovídat stavu a požadavkům objektu, na kterém má být nátěr použit. Technologie úpravy a ošetření dřevěných povrchů vychází z obecně uznávaných zákonitostí funkce „dřevo + nátěrová hmota“. Vhodnost nátěrového systému, zpracování a nanášení námi dodávaných produktů leží mimo naše kontrolní možnosti a jsou tedy plně v kompetenci spotřebitele. Ručíme samozřejmě za neměnnou kvalitu našich produktů. Vystavením nového Technického listu se ruší platnost všech předchozích.</w:t>
    </w:r>
    <w:r>
      <w:rPr>
        <w:rFonts w:ascii="Calibri" w:hAnsi="Calibri"/>
        <w:sz w:val="16"/>
        <w:szCs w:val="16"/>
      </w:rPr>
      <w:tab/>
      <w:t>Datum vydání: březen 2015</w:t>
    </w:r>
  </w:p>
  <w:p w:rsidR="00576971" w:rsidRPr="00363883" w:rsidRDefault="00576971" w:rsidP="00C309C2">
    <w:pPr>
      <w:autoSpaceDE w:val="0"/>
      <w:autoSpaceDN w:val="0"/>
      <w:adjustRightInd w:val="0"/>
      <w:spacing w:after="0" w:line="240" w:lineRule="auto"/>
      <w:rPr>
        <w:rFonts w:ascii="Myriad-Roman" w:hAnsi="Myriad-Roman" w:cs="Myriad-Roman"/>
        <w:color w:val="000000"/>
        <w:sz w:val="16"/>
        <w:szCs w:val="16"/>
      </w:rPr>
    </w:pPr>
    <w:r>
      <w:rPr>
        <w:rFonts w:ascii="Myriad-Roman" w:hAnsi="Myriad-Roman" w:cs="Myriad-Roman"/>
        <w:noProof/>
        <w:color w:val="000000"/>
        <w:sz w:val="16"/>
        <w:szCs w:val="16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107950</wp:posOffset>
          </wp:positionV>
          <wp:extent cx="1097915" cy="575945"/>
          <wp:effectExtent l="19050" t="0" r="6985" b="0"/>
          <wp:wrapTight wrapText="bothSides">
            <wp:wrapPolygon edited="0">
              <wp:start x="-375" y="0"/>
              <wp:lineTo x="-375" y="20719"/>
              <wp:lineTo x="21737" y="20719"/>
              <wp:lineTo x="21737" y="0"/>
              <wp:lineTo x="-375" y="0"/>
            </wp:wrapPolygon>
          </wp:wrapTight>
          <wp:docPr id="2" name="Obrázek 19" descr="Aus Liebe zum Hol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 Liebe zum Hol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9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6971" w:rsidRDefault="00576971" w:rsidP="00C74785">
    <w:pPr>
      <w:autoSpaceDE w:val="0"/>
      <w:autoSpaceDN w:val="0"/>
      <w:adjustRightInd w:val="0"/>
      <w:spacing w:after="0" w:line="240" w:lineRule="auto"/>
      <w:ind w:left="1134"/>
      <w:rPr>
        <w:rFonts w:ascii="Myriad-Bold" w:hAnsi="Myriad-Bold" w:cs="Myriad-Bold"/>
        <w:b/>
        <w:bCs/>
        <w:color w:val="000000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1025" cy="548005"/>
          <wp:effectExtent l="19050" t="0" r="9525" b="0"/>
          <wp:wrapTight wrapText="bothSides">
            <wp:wrapPolygon edited="0">
              <wp:start x="-708" y="0"/>
              <wp:lineTo x="-708" y="21024"/>
              <wp:lineTo x="21954" y="21024"/>
              <wp:lineTo x="21954" y="0"/>
              <wp:lineTo x="-708" y="0"/>
            </wp:wrapPolygon>
          </wp:wrapTight>
          <wp:docPr id="4" name="Obrázek 0" descr="PNZ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NZ Logo 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799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yriad-Bold" w:hAnsi="Myriad-Bold" w:cs="Myriad-Bold"/>
        <w:b/>
        <w:bCs/>
        <w:color w:val="000000"/>
      </w:rPr>
      <w:t>FRIT s.r.o.</w:t>
    </w:r>
  </w:p>
  <w:p w:rsidR="00576971" w:rsidRDefault="00576971" w:rsidP="00C74785">
    <w:pPr>
      <w:autoSpaceDE w:val="0"/>
      <w:autoSpaceDN w:val="0"/>
      <w:adjustRightInd w:val="0"/>
      <w:spacing w:after="0" w:line="240" w:lineRule="auto"/>
      <w:ind w:left="1134"/>
      <w:rPr>
        <w:rFonts w:ascii="Myriad-Bold" w:hAnsi="Myriad-Bold" w:cs="Myriad-Bold"/>
        <w:b/>
        <w:bCs/>
        <w:color w:val="000000"/>
        <w:sz w:val="18"/>
        <w:szCs w:val="18"/>
      </w:rPr>
    </w:pPr>
    <w:proofErr w:type="gramStart"/>
    <w:r>
      <w:rPr>
        <w:rFonts w:ascii="Myriad-Bold" w:hAnsi="Myriad-Bold" w:cs="Myriad-Bold"/>
        <w:b/>
        <w:bCs/>
        <w:color w:val="000000"/>
        <w:sz w:val="18"/>
        <w:szCs w:val="18"/>
      </w:rPr>
      <w:t>460 06  Liberec</w:t>
    </w:r>
    <w:proofErr w:type="gramEnd"/>
    <w:r>
      <w:rPr>
        <w:rFonts w:ascii="Myriad-Bold" w:hAnsi="Myriad-Bold" w:cs="Myriad-Bold"/>
        <w:b/>
        <w:bCs/>
        <w:color w:val="000000"/>
        <w:sz w:val="18"/>
        <w:szCs w:val="18"/>
      </w:rPr>
      <w:t xml:space="preserve"> 7, dr. M. Horákové 591/69</w:t>
    </w:r>
  </w:p>
  <w:p w:rsidR="00576971" w:rsidRDefault="00576971" w:rsidP="00C74785">
    <w:pPr>
      <w:autoSpaceDE w:val="0"/>
      <w:autoSpaceDN w:val="0"/>
      <w:adjustRightInd w:val="0"/>
      <w:spacing w:after="0" w:line="240" w:lineRule="auto"/>
      <w:ind w:left="1134"/>
      <w:rPr>
        <w:rFonts w:ascii="Myriad-Bold" w:hAnsi="Myriad-Bold" w:cs="Myriad-Bold"/>
        <w:b/>
        <w:bCs/>
        <w:color w:val="000000"/>
        <w:sz w:val="18"/>
        <w:szCs w:val="18"/>
      </w:rPr>
    </w:pPr>
    <w:r>
      <w:rPr>
        <w:rFonts w:ascii="Myriad-Bold" w:hAnsi="Myriad-Bold" w:cs="Myriad-Bold"/>
        <w:b/>
        <w:bCs/>
        <w:color w:val="000000"/>
        <w:sz w:val="18"/>
        <w:szCs w:val="18"/>
      </w:rPr>
      <w:t>Telefon 482 736 650 · Tel/fax 482 736 642</w:t>
    </w:r>
  </w:p>
  <w:p w:rsidR="00576971" w:rsidRDefault="00576971" w:rsidP="00C74785">
    <w:pPr>
      <w:autoSpaceDE w:val="0"/>
      <w:autoSpaceDN w:val="0"/>
      <w:adjustRightInd w:val="0"/>
      <w:spacing w:after="0" w:line="240" w:lineRule="auto"/>
      <w:ind w:left="1134"/>
      <w:rPr>
        <w:rFonts w:ascii="Myriad-Bold" w:hAnsi="Myriad-Bold" w:cs="Myriad-Bold"/>
        <w:b/>
        <w:bCs/>
        <w:color w:val="000000"/>
        <w:sz w:val="18"/>
        <w:szCs w:val="18"/>
      </w:rPr>
    </w:pPr>
    <w:r>
      <w:rPr>
        <w:rFonts w:ascii="Myriad-Bold" w:hAnsi="Myriad-Bold" w:cs="Myriad-Bold"/>
        <w:b/>
        <w:bCs/>
        <w:color w:val="000000"/>
        <w:sz w:val="18"/>
        <w:szCs w:val="18"/>
      </w:rPr>
      <w:t>E-Mail: frit@pnz.cz · Internet: www.pnz.cz</w:t>
    </w:r>
    <w:r>
      <w:rPr>
        <w:rFonts w:ascii="Myriad-Bold" w:hAnsi="Myriad-Bold" w:cs="Myriad-Bold"/>
        <w:b/>
        <w:bCs/>
        <w:color w:val="000000"/>
        <w:sz w:val="18"/>
        <w:szCs w:val="18"/>
      </w:rPr>
      <w:tab/>
    </w:r>
    <w:r>
      <w:rPr>
        <w:rFonts w:ascii="Myriad-Bold" w:hAnsi="Myriad-Bold" w:cs="Myriad-Bold"/>
        <w:b/>
        <w:bCs/>
        <w:color w:val="000000"/>
        <w:sz w:val="18"/>
        <w:szCs w:val="18"/>
      </w:rPr>
      <w:tab/>
    </w:r>
    <w:r>
      <w:rPr>
        <w:rFonts w:ascii="Myriad-Bold" w:hAnsi="Myriad-Bold" w:cs="Myriad-Bold"/>
        <w:b/>
        <w:bCs/>
        <w:color w:val="000000"/>
        <w:sz w:val="18"/>
        <w:szCs w:val="18"/>
      </w:rPr>
      <w:tab/>
    </w:r>
    <w:r w:rsidRPr="00363883">
      <w:rPr>
        <w:rFonts w:ascii="Myriad-Bold" w:hAnsi="Myriad-Bold" w:cs="Myriad-Bold"/>
        <w:b/>
        <w:bCs/>
        <w:color w:val="000000"/>
        <w:sz w:val="18"/>
        <w:szCs w:val="18"/>
      </w:rPr>
      <w:t xml:space="preserve"> </w:t>
    </w:r>
  </w:p>
  <w:p w:rsidR="00576971" w:rsidRDefault="00576971" w:rsidP="00C309C2">
    <w:pPr>
      <w:autoSpaceDE w:val="0"/>
      <w:autoSpaceDN w:val="0"/>
      <w:adjustRightInd w:val="0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71" w:rsidRDefault="00576971" w:rsidP="0079372B">
      <w:pPr>
        <w:spacing w:after="0" w:line="240" w:lineRule="auto"/>
      </w:pPr>
      <w:r>
        <w:separator/>
      </w:r>
    </w:p>
  </w:footnote>
  <w:footnote w:type="continuationSeparator" w:id="0">
    <w:p w:rsidR="00576971" w:rsidRDefault="00576971" w:rsidP="0079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71" w:rsidRPr="005D5751" w:rsidRDefault="00576971" w:rsidP="00DE7A40">
    <w:pPr>
      <w:pStyle w:val="Zhlav"/>
      <w:rPr>
        <w:rFonts w:ascii="Myriad-Bold" w:hAnsi="Myriad-Bold" w:cs="Myriad-Bold"/>
        <w:b/>
        <w:bCs/>
        <w:sz w:val="52"/>
        <w:szCs w:val="52"/>
      </w:rPr>
    </w:pPr>
    <w:r>
      <w:rPr>
        <w:rFonts w:ascii="Myriad-Bold" w:hAnsi="Myriad-Bold" w:cs="Myriad-Bold"/>
        <w:b/>
        <w:bCs/>
        <w:noProof/>
        <w:sz w:val="52"/>
        <w:szCs w:val="52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5342255</wp:posOffset>
          </wp:positionH>
          <wp:positionV relativeFrom="page">
            <wp:posOffset>180975</wp:posOffset>
          </wp:positionV>
          <wp:extent cx="798830" cy="1076325"/>
          <wp:effectExtent l="19050" t="0" r="1270" b="0"/>
          <wp:wrapTight wrapText="bothSides">
            <wp:wrapPolygon edited="0">
              <wp:start x="-515" y="0"/>
              <wp:lineTo x="-515" y="21409"/>
              <wp:lineTo x="21634" y="21409"/>
              <wp:lineTo x="21634" y="0"/>
              <wp:lineTo x="-515" y="0"/>
            </wp:wrapPolygon>
          </wp:wrapTight>
          <wp:docPr id="3" name="Obrázek 2" descr="WPC Imprägnier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C Imprägnieru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83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-Bold" w:hAnsi="Myriad-Bold" w:cs="Myriad-Bold"/>
        <w:b/>
        <w:bCs/>
        <w:noProof/>
        <w:sz w:val="52"/>
        <w:szCs w:val="5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4557395</wp:posOffset>
          </wp:positionH>
          <wp:positionV relativeFrom="page">
            <wp:posOffset>0</wp:posOffset>
          </wp:positionV>
          <wp:extent cx="549910" cy="847725"/>
          <wp:effectExtent l="19050" t="0" r="2540" b="0"/>
          <wp:wrapTight wrapText="bothSides">
            <wp:wrapPolygon edited="0">
              <wp:start x="-748" y="3883"/>
              <wp:lineTo x="-748" y="21357"/>
              <wp:lineTo x="21700" y="21357"/>
              <wp:lineTo x="21700" y="3883"/>
              <wp:lineTo x="-748" y="3883"/>
            </wp:wrapPolygon>
          </wp:wrapTight>
          <wp:docPr id="12" name="Obrázek 11" descr="LOGO IBR 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R malé.jpg"/>
                  <pic:cNvPicPr/>
                </pic:nvPicPr>
                <pic:blipFill>
                  <a:blip r:embed="rId2"/>
                  <a:srcRect t="-21260"/>
                  <a:stretch>
                    <a:fillRect/>
                  </a:stretch>
                </pic:blipFill>
                <pic:spPr>
                  <a:xfrm>
                    <a:off x="0" y="0"/>
                    <a:ext cx="54991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-Bold" w:hAnsi="Myriad-Bold" w:cs="Myriad-Bold"/>
        <w:b/>
        <w:bCs/>
        <w:noProof/>
        <w:sz w:val="52"/>
        <w:szCs w:val="5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3757295</wp:posOffset>
          </wp:positionH>
          <wp:positionV relativeFrom="page">
            <wp:posOffset>180975</wp:posOffset>
          </wp:positionV>
          <wp:extent cx="666750" cy="609600"/>
          <wp:effectExtent l="19050" t="0" r="0" b="0"/>
          <wp:wrapTight wrapText="bothSides">
            <wp:wrapPolygon edited="0">
              <wp:start x="-617" y="0"/>
              <wp:lineTo x="-617" y="20925"/>
              <wp:lineTo x="21600" y="20925"/>
              <wp:lineTo x="21600" y="0"/>
              <wp:lineTo x="-617" y="0"/>
            </wp:wrapPolygon>
          </wp:wrapTight>
          <wp:docPr id="13" name="Obrázek 12" descr="EN 71-zajíček 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71-zajíček malý.jpg"/>
                  <pic:cNvPicPr/>
                </pic:nvPicPr>
                <pic:blipFill>
                  <a:blip r:embed="rId3"/>
                  <a:srcRect r="9449"/>
                  <a:stretch>
                    <a:fillRect/>
                  </a:stretch>
                </pic:blipFill>
                <pic:spPr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5751">
      <w:rPr>
        <w:rFonts w:ascii="Myriad-Bold" w:hAnsi="Myriad-Bold" w:cs="Myriad-Bold"/>
        <w:b/>
        <w:bCs/>
        <w:noProof/>
        <w:sz w:val="52"/>
        <w:szCs w:val="5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71525" cy="895350"/>
          <wp:effectExtent l="19050" t="0" r="9525" b="0"/>
          <wp:wrapTight wrapText="bothSides">
            <wp:wrapPolygon edited="0">
              <wp:start x="-533" y="0"/>
              <wp:lineTo x="-533" y="21140"/>
              <wp:lineTo x="21867" y="21140"/>
              <wp:lineTo x="21867" y="0"/>
              <wp:lineTo x="-533" y="0"/>
            </wp:wrapPolygon>
          </wp:wrapTight>
          <wp:docPr id="1" name="Obrázek 0" descr="PNZ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Z Logo 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71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6971" w:rsidRDefault="00576971" w:rsidP="00DE7A40">
    <w:pPr>
      <w:pStyle w:val="Zhlav"/>
      <w:rPr>
        <w:rFonts w:ascii="Myriad-Bold" w:hAnsi="Myriad-Bold" w:cs="Myriad-Bold"/>
        <w:b/>
        <w:bCs/>
        <w:sz w:val="40"/>
        <w:szCs w:val="40"/>
      </w:rPr>
    </w:pPr>
  </w:p>
  <w:p w:rsidR="00576971" w:rsidRDefault="00576971" w:rsidP="00DE7A40">
    <w:pPr>
      <w:pStyle w:val="Zhlav"/>
      <w:ind w:left="1418"/>
      <w:rPr>
        <w:rFonts w:ascii="Myriad-Bold" w:hAnsi="Myriad-Bold" w:cs="Myriad-Bold"/>
        <w:b/>
        <w:bCs/>
        <w:sz w:val="40"/>
        <w:szCs w:val="40"/>
      </w:rPr>
    </w:pPr>
    <w:r>
      <w:rPr>
        <w:rFonts w:ascii="Myriad-Bold" w:hAnsi="Myriad-Bold" w:cs="Myriad-Bold"/>
        <w:b/>
        <w:bCs/>
        <w:sz w:val="40"/>
        <w:szCs w:val="40"/>
      </w:rPr>
      <w:t>Informace o produktu</w:t>
    </w:r>
  </w:p>
  <w:p w:rsidR="00576971" w:rsidRPr="005D5751" w:rsidRDefault="00576971" w:rsidP="00EA6FD8">
    <w:pPr>
      <w:pStyle w:val="Zhlav"/>
      <w:pBdr>
        <w:bottom w:val="single" w:sz="12" w:space="1" w:color="auto"/>
      </w:pBdr>
      <w:rPr>
        <w:rFonts w:ascii="Myriad-Bold" w:hAnsi="Myriad-Bold" w:cs="Myriad-Bold"/>
        <w:b/>
        <w:bCs/>
        <w:sz w:val="16"/>
        <w:szCs w:val="16"/>
      </w:rPr>
    </w:pPr>
  </w:p>
  <w:p w:rsidR="00576971" w:rsidRPr="00BE2E83" w:rsidRDefault="00576971" w:rsidP="00645A7C">
    <w:pPr>
      <w:pStyle w:val="Zhlav"/>
      <w:rPr>
        <w:rFonts w:ascii="Myriad-Bold" w:hAnsi="Myriad-Bold" w:cs="Myriad-Bold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074D"/>
    <w:multiLevelType w:val="hybridMultilevel"/>
    <w:tmpl w:val="9DE26EA0"/>
    <w:lvl w:ilvl="0" w:tplc="0405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" w15:restartNumberingAfterBreak="0">
    <w:nsid w:val="376D7D23"/>
    <w:multiLevelType w:val="hybridMultilevel"/>
    <w:tmpl w:val="1E10C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1A4"/>
    <w:multiLevelType w:val="hybridMultilevel"/>
    <w:tmpl w:val="FAC4F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95A2E"/>
    <w:multiLevelType w:val="hybridMultilevel"/>
    <w:tmpl w:val="CEF673F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C3"/>
    <w:rsid w:val="0001397B"/>
    <w:rsid w:val="000421F9"/>
    <w:rsid w:val="00055D4F"/>
    <w:rsid w:val="000614E0"/>
    <w:rsid w:val="00066294"/>
    <w:rsid w:val="000939D8"/>
    <w:rsid w:val="000C239D"/>
    <w:rsid w:val="000F1ED4"/>
    <w:rsid w:val="00117DBD"/>
    <w:rsid w:val="00153645"/>
    <w:rsid w:val="001A06C5"/>
    <w:rsid w:val="001E560D"/>
    <w:rsid w:val="00224B0F"/>
    <w:rsid w:val="00267FAE"/>
    <w:rsid w:val="002C52F6"/>
    <w:rsid w:val="002D4DC9"/>
    <w:rsid w:val="002F5D44"/>
    <w:rsid w:val="0030488B"/>
    <w:rsid w:val="00311862"/>
    <w:rsid w:val="00316836"/>
    <w:rsid w:val="00330AEB"/>
    <w:rsid w:val="00344EDC"/>
    <w:rsid w:val="00363883"/>
    <w:rsid w:val="00384852"/>
    <w:rsid w:val="003C6893"/>
    <w:rsid w:val="00426DAC"/>
    <w:rsid w:val="0042705E"/>
    <w:rsid w:val="00440B9E"/>
    <w:rsid w:val="004B12AA"/>
    <w:rsid w:val="004B2BFF"/>
    <w:rsid w:val="004E185A"/>
    <w:rsid w:val="004F2EA4"/>
    <w:rsid w:val="0051679F"/>
    <w:rsid w:val="0052328B"/>
    <w:rsid w:val="00556AA0"/>
    <w:rsid w:val="00561AB4"/>
    <w:rsid w:val="00576971"/>
    <w:rsid w:val="005860B3"/>
    <w:rsid w:val="005B3135"/>
    <w:rsid w:val="005B748A"/>
    <w:rsid w:val="005D5751"/>
    <w:rsid w:val="005E08B4"/>
    <w:rsid w:val="005F2A14"/>
    <w:rsid w:val="005F716F"/>
    <w:rsid w:val="00603DCE"/>
    <w:rsid w:val="006210FE"/>
    <w:rsid w:val="006358F9"/>
    <w:rsid w:val="00645A7C"/>
    <w:rsid w:val="0065016E"/>
    <w:rsid w:val="0066402A"/>
    <w:rsid w:val="0066793F"/>
    <w:rsid w:val="0068106A"/>
    <w:rsid w:val="006C3F63"/>
    <w:rsid w:val="006C7270"/>
    <w:rsid w:val="006D4B07"/>
    <w:rsid w:val="006D5901"/>
    <w:rsid w:val="006F3881"/>
    <w:rsid w:val="006F5D60"/>
    <w:rsid w:val="00711FF2"/>
    <w:rsid w:val="0079372B"/>
    <w:rsid w:val="008125EB"/>
    <w:rsid w:val="00813D69"/>
    <w:rsid w:val="008475B9"/>
    <w:rsid w:val="008518B1"/>
    <w:rsid w:val="008639F7"/>
    <w:rsid w:val="0087522C"/>
    <w:rsid w:val="008805AF"/>
    <w:rsid w:val="008A48C4"/>
    <w:rsid w:val="008C129E"/>
    <w:rsid w:val="008D0C3A"/>
    <w:rsid w:val="008E6FDE"/>
    <w:rsid w:val="009157E2"/>
    <w:rsid w:val="00921D32"/>
    <w:rsid w:val="00964019"/>
    <w:rsid w:val="00976C41"/>
    <w:rsid w:val="009867B7"/>
    <w:rsid w:val="00A103CE"/>
    <w:rsid w:val="00A1462E"/>
    <w:rsid w:val="00A522FC"/>
    <w:rsid w:val="00A53B95"/>
    <w:rsid w:val="00AA2C16"/>
    <w:rsid w:val="00AB79E1"/>
    <w:rsid w:val="00AD2B64"/>
    <w:rsid w:val="00AE2FBE"/>
    <w:rsid w:val="00B563B4"/>
    <w:rsid w:val="00B70A77"/>
    <w:rsid w:val="00B912CE"/>
    <w:rsid w:val="00BA0614"/>
    <w:rsid w:val="00BB4AD7"/>
    <w:rsid w:val="00BC709C"/>
    <w:rsid w:val="00BE00D7"/>
    <w:rsid w:val="00BE2E83"/>
    <w:rsid w:val="00BF447A"/>
    <w:rsid w:val="00C0092E"/>
    <w:rsid w:val="00C14EC3"/>
    <w:rsid w:val="00C219F7"/>
    <w:rsid w:val="00C21C61"/>
    <w:rsid w:val="00C30047"/>
    <w:rsid w:val="00C309C2"/>
    <w:rsid w:val="00C576BE"/>
    <w:rsid w:val="00C74785"/>
    <w:rsid w:val="00C95FA2"/>
    <w:rsid w:val="00CB5AA5"/>
    <w:rsid w:val="00CE41C3"/>
    <w:rsid w:val="00CE6AAF"/>
    <w:rsid w:val="00D14C5F"/>
    <w:rsid w:val="00D25750"/>
    <w:rsid w:val="00D35F17"/>
    <w:rsid w:val="00D768E3"/>
    <w:rsid w:val="00DB31CA"/>
    <w:rsid w:val="00DB5C68"/>
    <w:rsid w:val="00DE4F40"/>
    <w:rsid w:val="00DE7A40"/>
    <w:rsid w:val="00E2391D"/>
    <w:rsid w:val="00E52CA5"/>
    <w:rsid w:val="00E616C1"/>
    <w:rsid w:val="00EA2C5F"/>
    <w:rsid w:val="00EA6FD8"/>
    <w:rsid w:val="00EC217C"/>
    <w:rsid w:val="00EC3D89"/>
    <w:rsid w:val="00ED34AE"/>
    <w:rsid w:val="00EE5ED3"/>
    <w:rsid w:val="00F522E5"/>
    <w:rsid w:val="00F529ED"/>
    <w:rsid w:val="00F54BD8"/>
    <w:rsid w:val="00F900E5"/>
    <w:rsid w:val="00FA19F0"/>
    <w:rsid w:val="00FA3C73"/>
    <w:rsid w:val="00FB3A78"/>
    <w:rsid w:val="00F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5:docId w15:val="{09C55E5C-76CC-4FF2-966B-30FC6636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9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72B"/>
  </w:style>
  <w:style w:type="paragraph" w:styleId="Zpat">
    <w:name w:val="footer"/>
    <w:basedOn w:val="Normln"/>
    <w:link w:val="ZpatChar"/>
    <w:uiPriority w:val="99"/>
    <w:semiHidden/>
    <w:unhideWhenUsed/>
    <w:rsid w:val="0079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72B"/>
  </w:style>
  <w:style w:type="paragraph" w:styleId="Textbubliny">
    <w:name w:val="Balloon Text"/>
    <w:basedOn w:val="Normln"/>
    <w:link w:val="TextbublinyChar"/>
    <w:uiPriority w:val="99"/>
    <w:semiHidden/>
    <w:unhideWhenUsed/>
    <w:rsid w:val="0079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6388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08B4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A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A06C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6679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79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nz\Technick&#233;%20listy\Leden%202014\!%20PNZ%20techn.%20list%20-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63A4B-2F0F-4427-B232-8BE1C1BE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PNZ techn. list - šablona</Template>
  <TotalTime>6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4</cp:revision>
  <cp:lastPrinted>2015-03-23T15:24:00Z</cp:lastPrinted>
  <dcterms:created xsi:type="dcterms:W3CDTF">2017-04-10T13:22:00Z</dcterms:created>
  <dcterms:modified xsi:type="dcterms:W3CDTF">2017-04-18T10:48:00Z</dcterms:modified>
</cp:coreProperties>
</file>